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43" w:rsidRDefault="000A7E43" w:rsidP="004335CB">
      <w:pPr>
        <w:tabs>
          <w:tab w:val="left" w:pos="3765"/>
        </w:tabs>
        <w:ind w:right="282"/>
        <w:jc w:val="right"/>
      </w:pPr>
      <w:r w:rsidRPr="000A7E43">
        <w:t xml:space="preserve">Приложение </w:t>
      </w:r>
      <w:r>
        <w:t xml:space="preserve">№1 </w:t>
      </w:r>
      <w:r w:rsidRPr="000A7E43">
        <w:t xml:space="preserve">к протоколу согласования договорной </w:t>
      </w:r>
      <w:r>
        <w:t>стоимости</w:t>
      </w:r>
    </w:p>
    <w:p w:rsidR="00CB18F7" w:rsidRDefault="006565FD" w:rsidP="004335CB">
      <w:pPr>
        <w:tabs>
          <w:tab w:val="left" w:pos="3765"/>
        </w:tabs>
        <w:ind w:right="282"/>
        <w:jc w:val="right"/>
      </w:pPr>
      <w:r>
        <w:t xml:space="preserve">к договору № </w:t>
      </w:r>
      <w:r w:rsidRPr="000A7E43">
        <w:rPr>
          <w:u w:val="single"/>
        </w:rPr>
        <w:t xml:space="preserve">____ </w:t>
      </w:r>
      <w:r w:rsidR="000A7E43" w:rsidRPr="000A7E43">
        <w:rPr>
          <w:u w:val="single"/>
        </w:rPr>
        <w:t xml:space="preserve">                               </w:t>
      </w:r>
      <w:r w:rsidR="000A7E43">
        <w:t xml:space="preserve">  </w:t>
      </w:r>
      <w:r>
        <w:t>от «___» ______ 2021г.</w:t>
      </w:r>
    </w:p>
    <w:p w:rsidR="006565FD" w:rsidRPr="00937261" w:rsidRDefault="006565FD" w:rsidP="004335CB">
      <w:pPr>
        <w:tabs>
          <w:tab w:val="left" w:pos="3765"/>
        </w:tabs>
        <w:ind w:right="282"/>
        <w:jc w:val="right"/>
      </w:pPr>
    </w:p>
    <w:p w:rsidR="00CB18F7" w:rsidRPr="00937261" w:rsidRDefault="00CB18F7" w:rsidP="00CB18F7">
      <w:pPr>
        <w:tabs>
          <w:tab w:val="left" w:pos="3765"/>
        </w:tabs>
        <w:jc w:val="right"/>
      </w:pPr>
    </w:p>
    <w:p w:rsidR="00CB18F7" w:rsidRPr="00937261" w:rsidRDefault="000A7E43" w:rsidP="00CB18F7">
      <w:pPr>
        <w:jc w:val="center"/>
        <w:rPr>
          <w:b/>
        </w:rPr>
      </w:pPr>
      <w:r>
        <w:rPr>
          <w:b/>
        </w:rPr>
        <w:t>Извлечение из п</w:t>
      </w:r>
      <w:r w:rsidR="00001944" w:rsidRPr="00937261">
        <w:rPr>
          <w:b/>
        </w:rPr>
        <w:t>рейскурант</w:t>
      </w:r>
      <w:r>
        <w:rPr>
          <w:b/>
        </w:rPr>
        <w:t>а</w:t>
      </w:r>
      <w:r w:rsidR="00CB18F7" w:rsidRPr="00937261">
        <w:rPr>
          <w:b/>
        </w:rPr>
        <w:t xml:space="preserve"> цен </w:t>
      </w:r>
    </w:p>
    <w:p w:rsidR="006E1992" w:rsidRPr="00937261" w:rsidRDefault="00CB18F7" w:rsidP="00CB18F7">
      <w:pPr>
        <w:jc w:val="center"/>
        <w:rPr>
          <w:b/>
        </w:rPr>
      </w:pPr>
      <w:r w:rsidRPr="00937261">
        <w:rPr>
          <w:b/>
        </w:rPr>
        <w:t>на пл</w:t>
      </w:r>
      <w:r w:rsidR="006E1992" w:rsidRPr="00937261">
        <w:rPr>
          <w:b/>
        </w:rPr>
        <w:t xml:space="preserve">атные медицинские услуги </w:t>
      </w:r>
      <w:r w:rsidR="003C7C7E" w:rsidRPr="00937261">
        <w:rPr>
          <w:b/>
        </w:rPr>
        <w:t>на 202</w:t>
      </w:r>
      <w:r w:rsidR="00536C35">
        <w:rPr>
          <w:b/>
        </w:rPr>
        <w:t>2</w:t>
      </w:r>
      <w:r w:rsidR="003C7C7E" w:rsidRPr="00937261">
        <w:rPr>
          <w:b/>
        </w:rPr>
        <w:t xml:space="preserve"> год</w:t>
      </w:r>
    </w:p>
    <w:p w:rsidR="00146DDA" w:rsidRPr="00937261" w:rsidRDefault="00146DDA" w:rsidP="00CB18F7">
      <w:pPr>
        <w:jc w:val="center"/>
        <w:rPr>
          <w:b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2551"/>
      </w:tblGrid>
      <w:tr w:rsidR="008E4612" w:rsidRPr="00937261" w:rsidTr="008E4612">
        <w:trPr>
          <w:trHeight w:val="51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pPr>
              <w:jc w:val="center"/>
              <w:rPr>
                <w:b/>
                <w:bCs/>
              </w:rPr>
            </w:pPr>
            <w:r w:rsidRPr="00937261">
              <w:rPr>
                <w:b/>
                <w:bCs/>
              </w:rPr>
              <w:t>Наименование медицинской услуги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pPr>
              <w:jc w:val="center"/>
              <w:rPr>
                <w:b/>
                <w:bCs/>
              </w:rPr>
            </w:pPr>
            <w:r w:rsidRPr="00937261">
              <w:rPr>
                <w:b/>
                <w:bCs/>
              </w:rPr>
              <w:t>Стоимость, руб.</w:t>
            </w: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врача-кардиолога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врача-онколога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врача-эндокринолога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врача-акушера-гинеколога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врача-аллерголога-иммунолога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врача-дерматовенеролога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врача-инфекциониста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врача-невролога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врача-оториноларинголога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врача-офтальмолога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врача-профпатолога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врача-психиатра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 психиатра-нарколога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врача-терапевта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врача-уролога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Профилактический прием (осмотр, консультация) врача-хирурга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Профилактический прием (осмотр, консультация) врача-стоматолога-терапевта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pPr>
              <w:rPr>
                <w:b/>
                <w:bCs/>
                <w:i/>
                <w:iCs/>
              </w:rPr>
            </w:pPr>
            <w:r w:rsidRPr="00937261">
              <w:rPr>
                <w:b/>
                <w:bCs/>
                <w:i/>
                <w:iCs/>
              </w:rPr>
              <w:t>Диагностика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Спирография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Электрокардиография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Электрокардиография  с физической нагрузкой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Палестезиометрия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Ультразвуковое исследование молочных желез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Ультразвуковое исследование матки и придатков трансабдоминальное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Ультразвуковое исследование предстательной железы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lastRenderedPageBreak/>
              <w:t xml:space="preserve">Ультразвуковое исследование органов брюшной полости (комплексное)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278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Ультразвуковое исследование почек и мочевыводящих путей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Ультразвуковое исследование щитовидной железы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Ультразвуковое исследование периферических сосудов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Эзофагогастродуоденоскопия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pPr>
              <w:rPr>
                <w:b/>
                <w:bCs/>
                <w:i/>
                <w:iCs/>
              </w:rPr>
            </w:pPr>
            <w:r w:rsidRPr="00937261">
              <w:rPr>
                <w:b/>
                <w:bCs/>
                <w:i/>
                <w:iCs/>
              </w:rPr>
              <w:t>Рентгенологические исследования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Флюорография легких цифровая в 2-х проекциях (прямая и правая боковая)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Рентгенография органов грудной клетки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Рентгенография кистей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Рентгенография околоносовых пазух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Маммография при медицинском осмотре (скрининг)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Динамометрия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Тональная аудиометрия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Вестибулометрия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Исследование цветоощущения (цветотест)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Скиаскопия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Рефрактометрия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Исследование полей зрения (периметрия)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Офтальмотонометрия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Определение объёма аккомодации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Исследование бинокулярного зрения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Офтальмоскопия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Биомикроскопия глаза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pPr>
              <w:rPr>
                <w:b/>
                <w:bCs/>
                <w:i/>
                <w:iCs/>
              </w:rPr>
            </w:pPr>
            <w:r w:rsidRPr="00937261">
              <w:rPr>
                <w:b/>
                <w:bCs/>
                <w:i/>
                <w:iCs/>
              </w:rPr>
              <w:t>Лабораторные исследования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Анализ кала на гельминтозы (соскоб на энтеробиоз + обнаружение простейших + я/глист)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Подсчет эритроцитов с базофильной зернистостью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Исследование времени кровотечения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Выписка дубликатов медицинских документов (справки, выписки и т.п.)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Дотестовое обследование врача эпидемиолога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содержания антител к кардиолипину в крови (микрореакция РМП на сифилис)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биологического материала на возбудителей салмонеллёза (Исследование на диз. группу) (с профилактической целью)*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78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биологического материала на стафилококк (Исследование отделяемого носоглотки на патогенный стафилококк) (с профилактической целью)*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lastRenderedPageBreak/>
              <w:t>Исследование уровня карбоксигемоглобина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уровня метгемоглобина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скорости оседания эритроцитов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отделяемого мочеполовых органов на gN и trichomonas, "ключевые клетки" с описанием флоры при медицинсом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3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Исследование уровня общего трийодтиронина (Т3) в крови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активности амилазы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289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активности гамма-глютамилтрансферазы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уровня лейкоцитов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уровня ретикулоцитов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уровня свободного тироксина (СТ4) сыворотки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Исследование уровня тиреотропного гормона (ТТГ) в крови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 xml:space="preserve">Исследование уровня тромбоцитов в крови при медицинском осмотре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активности щелочной фосфатазы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78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Общий (клинический) анализ крови развернутый (гемоглобин, цветовой показатель, эритроциты, тромбоциты, лейкоциты, лейкоцитарная формула, СОЭ)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Общий (клинический) анализ мочи (удельный вес, белок, сахар, микроскопия осадка)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уровня порфиринов и их производных в моче при медицинском осмотре *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активности аланинаминотрансферазы ALT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активности аспартатаминотрансферазы AСT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антигена (HbsAg) вируса гепатита B (Hepatitis B virus)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10"/>
        </w:trPr>
        <w:tc>
          <w:tcPr>
            <w:tcW w:w="7103" w:type="dxa"/>
            <w:shd w:val="clear" w:color="auto" w:fill="auto"/>
            <w:hideMark/>
          </w:tcPr>
          <w:p w:rsidR="008E4612" w:rsidRPr="00937261" w:rsidRDefault="008E4612" w:rsidP="008E4612">
            <w:r w:rsidRPr="00937261">
              <w:t>Определение антител к бледной трепонеме (Treponema pallidum) иммуноферментным методом (ИФА)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суммарных антител классов M и G (anti-HCV IgG и anti-HCV IgM) к вирусу гепатита C (Hepatitis C virus)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78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уровня антител классов M, G (IgM, IgG) к вирусу иммунодефицита человека ВИЧ-1/2 и антигена p24 (Human immunodeficiency virus HIV 1/2 + Agp24)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lastRenderedPageBreak/>
              <w:t>Определение антител класса M к ядерному антигену (anti-HBc IgM) вируса гепатита B (Hepatitis B virus)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уровня общего билирубина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25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основных групп по системе AB0 и антигена D системы Резус (резус-фактор)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51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pPr>
              <w:rPr>
                <w:color w:val="000000"/>
              </w:rPr>
            </w:pPr>
            <w:r w:rsidRPr="00937261">
              <w:rPr>
                <w:color w:val="000000"/>
              </w:rPr>
              <w:t>Исследование уровня ртути в моче методом атомно-абсорбционной спектроскопии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уровня глюкозы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pPr>
              <w:rPr>
                <w:color w:val="000000"/>
              </w:rPr>
            </w:pPr>
            <w:r w:rsidRPr="00937261">
              <w:rPr>
                <w:color w:val="000000"/>
              </w:rPr>
              <w:t>Исследование уровня свинца в крови методом атомно-абсорбционной спектроскопии*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pPr>
              <w:rPr>
                <w:color w:val="000000"/>
              </w:rPr>
            </w:pPr>
            <w:r w:rsidRPr="00937261">
              <w:rPr>
                <w:color w:val="000000"/>
              </w:rPr>
              <w:t xml:space="preserve">Исследование уровня свинца в моче методом атомно-абсорбционной спектроскопии* 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Определение телец Гейнца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Исследование уровня холестерина в крови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Серологическое исследование РПГА на брюшной тиф при медицинском осмотре*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  <w:tr w:rsidR="008E4612" w:rsidRPr="00937261" w:rsidTr="00536C35">
        <w:trPr>
          <w:trHeight w:val="300"/>
        </w:trPr>
        <w:tc>
          <w:tcPr>
            <w:tcW w:w="7103" w:type="dxa"/>
            <w:shd w:val="clear" w:color="auto" w:fill="auto"/>
            <w:vAlign w:val="bottom"/>
            <w:hideMark/>
          </w:tcPr>
          <w:p w:rsidR="008E4612" w:rsidRPr="00937261" w:rsidRDefault="008E4612" w:rsidP="008E4612">
            <w:r w:rsidRPr="00937261">
              <w:t>Цитологическое исследование мазков с тканей влагалища при медицинском осмотре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E4612" w:rsidRPr="00937261" w:rsidRDefault="008E4612" w:rsidP="008E4612">
            <w:pPr>
              <w:jc w:val="center"/>
              <w:rPr>
                <w:color w:val="000000"/>
              </w:rPr>
            </w:pPr>
          </w:p>
        </w:tc>
      </w:tr>
    </w:tbl>
    <w:p w:rsidR="00CB18F7" w:rsidRPr="00937261" w:rsidRDefault="00CB18F7" w:rsidP="00CB18F7">
      <w:pPr>
        <w:jc w:val="center"/>
        <w:rPr>
          <w:b/>
        </w:rPr>
      </w:pPr>
    </w:p>
    <w:p w:rsidR="00CB18F7" w:rsidRDefault="00CB18F7" w:rsidP="00CB18F7">
      <w:pPr>
        <w:ind w:left="-284"/>
        <w:jc w:val="both"/>
      </w:pPr>
      <w:r w:rsidRPr="00937261">
        <w:t xml:space="preserve">*стоимость данных услуг будет меняться в зависимости от ценообразующих факторов, в связи с чем стоимость данных услуг будет рассчитываться </w:t>
      </w:r>
      <w:r w:rsidR="000A7E43" w:rsidRPr="00937261">
        <w:t>по ценам,</w:t>
      </w:r>
      <w:r w:rsidRPr="00937261">
        <w:t xml:space="preserve"> действующим на дату оказания </w:t>
      </w:r>
      <w:bookmarkStart w:id="0" w:name="_GoBack"/>
      <w:bookmarkEnd w:id="0"/>
      <w:r w:rsidRPr="00937261">
        <w:t xml:space="preserve"> услуг.</w:t>
      </w:r>
      <w:r w:rsidRPr="00937261">
        <w:tab/>
      </w:r>
    </w:p>
    <w:p w:rsidR="000A7E43" w:rsidRPr="00937261" w:rsidRDefault="000A7E43" w:rsidP="00CB18F7">
      <w:pPr>
        <w:ind w:left="-284"/>
        <w:jc w:val="both"/>
      </w:pPr>
    </w:p>
    <w:p w:rsidR="00CB18F7" w:rsidRPr="00937261" w:rsidRDefault="00CB18F7" w:rsidP="00CB18F7">
      <w:pPr>
        <w:ind w:left="-284"/>
        <w:jc w:val="both"/>
      </w:pPr>
      <w:r w:rsidRPr="00937261">
        <w:tab/>
      </w:r>
    </w:p>
    <w:tbl>
      <w:tblPr>
        <w:tblpPr w:leftFromText="180" w:rightFromText="180" w:vertAnchor="text" w:horzAnchor="margin" w:tblpXSpec="center" w:tblpY="85"/>
        <w:tblW w:w="10004" w:type="dxa"/>
        <w:tblLayout w:type="fixed"/>
        <w:tblLook w:val="04A0" w:firstRow="1" w:lastRow="0" w:firstColumn="1" w:lastColumn="0" w:noHBand="0" w:noVBand="1"/>
      </w:tblPr>
      <w:tblGrid>
        <w:gridCol w:w="4909"/>
        <w:gridCol w:w="5095"/>
      </w:tblGrid>
      <w:tr w:rsidR="000A7E43" w:rsidRPr="00E42E16" w:rsidTr="00873F04">
        <w:trPr>
          <w:cantSplit/>
          <w:trHeight w:val="1763"/>
        </w:trPr>
        <w:tc>
          <w:tcPr>
            <w:tcW w:w="4909" w:type="dxa"/>
          </w:tcPr>
          <w:p w:rsidR="000A7E43" w:rsidRPr="00E42E16" w:rsidRDefault="000A7E43" w:rsidP="00873F04">
            <w:pPr>
              <w:pStyle w:val="a6"/>
            </w:pPr>
            <w:r w:rsidRPr="00E42E16">
              <w:rPr>
                <w:b/>
              </w:rPr>
              <w:t>Заказчик:</w:t>
            </w:r>
          </w:p>
          <w:p w:rsidR="000A7E43" w:rsidRDefault="000A7E43" w:rsidP="00873F04">
            <w:pPr>
              <w:pStyle w:val="a6"/>
              <w:rPr>
                <w:bCs/>
              </w:rPr>
            </w:pPr>
            <w:r>
              <w:rPr>
                <w:bCs/>
              </w:rPr>
              <w:t xml:space="preserve">ООО «Байкальская энергетическая </w:t>
            </w:r>
          </w:p>
          <w:p w:rsidR="000A7E43" w:rsidRDefault="000A7E43" w:rsidP="00873F04">
            <w:pPr>
              <w:pStyle w:val="a6"/>
              <w:rPr>
                <w:bCs/>
              </w:rPr>
            </w:pPr>
            <w:r>
              <w:rPr>
                <w:bCs/>
              </w:rPr>
              <w:t>компания»</w:t>
            </w:r>
            <w:r w:rsidRPr="00E42E16">
              <w:rPr>
                <w:bCs/>
              </w:rPr>
              <w:t xml:space="preserve"> </w:t>
            </w:r>
          </w:p>
          <w:p w:rsidR="00536C35" w:rsidRPr="00E42E16" w:rsidRDefault="00536C35" w:rsidP="00873F04">
            <w:pPr>
              <w:pStyle w:val="a6"/>
            </w:pPr>
            <w:r>
              <w:rPr>
                <w:bCs/>
              </w:rPr>
              <w:t>Директор Усть-Илимской ТЭЦ</w:t>
            </w:r>
          </w:p>
          <w:p w:rsidR="000A7E43" w:rsidRPr="00E42E16" w:rsidRDefault="000A7E43" w:rsidP="00873F04">
            <w:pPr>
              <w:pStyle w:val="a6"/>
            </w:pPr>
            <w:r w:rsidRPr="00E42E16">
              <w:t>_______________</w:t>
            </w:r>
            <w:r w:rsidR="00536C35">
              <w:t>С.Н. Мельников</w:t>
            </w:r>
            <w:r w:rsidRPr="00E42E16">
              <w:t xml:space="preserve"> </w:t>
            </w:r>
          </w:p>
          <w:p w:rsidR="000A7E43" w:rsidRPr="00E42E16" w:rsidRDefault="000A7E43" w:rsidP="00873F04">
            <w:pPr>
              <w:pStyle w:val="a6"/>
              <w:rPr>
                <w:rFonts w:eastAsia="Batang"/>
              </w:rPr>
            </w:pPr>
            <w:r w:rsidRPr="00E42E16">
              <w:rPr>
                <w:rFonts w:eastAsia="Batang"/>
              </w:rPr>
              <w:t xml:space="preserve"> «_____» ______________20</w:t>
            </w:r>
            <w:r>
              <w:rPr>
                <w:rFonts w:eastAsia="Batang"/>
              </w:rPr>
              <w:t>2</w:t>
            </w:r>
            <w:r w:rsidR="00536C35">
              <w:rPr>
                <w:rFonts w:eastAsia="Batang"/>
              </w:rPr>
              <w:t>2</w:t>
            </w:r>
            <w:r w:rsidRPr="00E42E16">
              <w:rPr>
                <w:rFonts w:eastAsia="Batang"/>
              </w:rPr>
              <w:t>г.</w:t>
            </w:r>
          </w:p>
          <w:p w:rsidR="000A7E43" w:rsidRPr="00E42E16" w:rsidRDefault="000A7E43" w:rsidP="00873F04">
            <w:pPr>
              <w:pStyle w:val="a6"/>
              <w:rPr>
                <w:rFonts w:eastAsia="Batang"/>
              </w:rPr>
            </w:pPr>
            <w:r w:rsidRPr="00E42E16">
              <w:rPr>
                <w:rFonts w:eastAsia="Batang"/>
              </w:rPr>
              <w:t>МП</w:t>
            </w:r>
          </w:p>
        </w:tc>
        <w:tc>
          <w:tcPr>
            <w:tcW w:w="5095" w:type="dxa"/>
          </w:tcPr>
          <w:p w:rsidR="000A7E43" w:rsidRPr="00E42E16" w:rsidRDefault="000A7E43" w:rsidP="00873F04">
            <w:pPr>
              <w:pStyle w:val="a6"/>
            </w:pPr>
            <w:r w:rsidRPr="00E42E16">
              <w:rPr>
                <w:b/>
              </w:rPr>
              <w:t>Исполнитель:</w:t>
            </w:r>
          </w:p>
          <w:p w:rsidR="000A7E43" w:rsidRDefault="000A7E43" w:rsidP="00873F04">
            <w:pPr>
              <w:pStyle w:val="FR2"/>
              <w:spacing w:line="240" w:lineRule="auto"/>
              <w:ind w:firstLine="0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:rsidR="000A7E43" w:rsidRDefault="000A7E43" w:rsidP="00873F04">
            <w:pPr>
              <w:pStyle w:val="FR2"/>
              <w:spacing w:line="240" w:lineRule="auto"/>
              <w:ind w:firstLine="0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:rsidR="00FA05DF" w:rsidRPr="00E42E16" w:rsidRDefault="00FA05DF" w:rsidP="00873F04">
            <w:pPr>
              <w:pStyle w:val="FR2"/>
              <w:spacing w:line="240" w:lineRule="auto"/>
              <w:ind w:firstLine="0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:rsidR="000A7E43" w:rsidRPr="00E42E16" w:rsidRDefault="000A7E43" w:rsidP="00873F04">
            <w:pPr>
              <w:pStyle w:val="FR2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16">
              <w:rPr>
                <w:rFonts w:ascii="Times New Roman" w:eastAsia="Batang" w:hAnsi="Times New Roman" w:cs="Times New Roman"/>
                <w:sz w:val="24"/>
                <w:szCs w:val="24"/>
              </w:rPr>
              <w:t>_____________</w:t>
            </w:r>
            <w:r w:rsidRPr="00E42E16">
              <w:rPr>
                <w:rFonts w:eastAsia="Batang"/>
              </w:rPr>
              <w:t xml:space="preserve"> </w:t>
            </w:r>
          </w:p>
          <w:p w:rsidR="000A7E43" w:rsidRPr="00E42E16" w:rsidRDefault="000A7E43" w:rsidP="00873F04">
            <w:pPr>
              <w:pStyle w:val="FR2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43" w:rsidRPr="00E42E16" w:rsidRDefault="000A7E43" w:rsidP="00873F04">
            <w:pPr>
              <w:pStyle w:val="a6"/>
              <w:rPr>
                <w:rFonts w:eastAsia="Batang"/>
              </w:rPr>
            </w:pPr>
            <w:r w:rsidRPr="00E42E16">
              <w:rPr>
                <w:rFonts w:eastAsia="Batang"/>
              </w:rPr>
              <w:t>«_____» ______________20</w:t>
            </w:r>
            <w:r>
              <w:rPr>
                <w:rFonts w:eastAsia="Batang"/>
              </w:rPr>
              <w:t>2</w:t>
            </w:r>
            <w:r w:rsidR="00536C35">
              <w:rPr>
                <w:rFonts w:eastAsia="Batang"/>
              </w:rPr>
              <w:t>2</w:t>
            </w:r>
            <w:r w:rsidRPr="00E42E16">
              <w:rPr>
                <w:rFonts w:eastAsia="Batang"/>
              </w:rPr>
              <w:t>г.</w:t>
            </w:r>
          </w:p>
          <w:p w:rsidR="000A7E43" w:rsidRPr="00E42E16" w:rsidRDefault="000A7E43" w:rsidP="00873F04">
            <w:pPr>
              <w:pStyle w:val="a6"/>
              <w:rPr>
                <w:rFonts w:eastAsia="Batang"/>
              </w:rPr>
            </w:pPr>
            <w:r w:rsidRPr="00E42E16">
              <w:rPr>
                <w:rFonts w:eastAsia="Batang"/>
              </w:rPr>
              <w:t>МП</w:t>
            </w:r>
          </w:p>
          <w:p w:rsidR="000A7E43" w:rsidRPr="00E42E16" w:rsidRDefault="000A7E43" w:rsidP="00873F04">
            <w:pPr>
              <w:pStyle w:val="a6"/>
            </w:pPr>
          </w:p>
        </w:tc>
      </w:tr>
    </w:tbl>
    <w:p w:rsidR="00CB18F7" w:rsidRPr="00937261" w:rsidRDefault="00CB18F7" w:rsidP="00CB18F7"/>
    <w:sectPr w:rsidR="00CB18F7" w:rsidRPr="00937261" w:rsidSect="002D1C0A">
      <w:footerReference w:type="default" r:id="rId6"/>
      <w:pgSz w:w="11906" w:h="16838" w:code="9"/>
      <w:pgMar w:top="992" w:right="567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95D" w:rsidRDefault="004A795D" w:rsidP="009F7B47">
      <w:r>
        <w:separator/>
      </w:r>
    </w:p>
  </w:endnote>
  <w:endnote w:type="continuationSeparator" w:id="0">
    <w:p w:rsidR="004A795D" w:rsidRDefault="004A795D" w:rsidP="009F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649162"/>
      <w:docPartObj>
        <w:docPartGallery w:val="Page Numbers (Bottom of Page)"/>
        <w:docPartUnique/>
      </w:docPartObj>
    </w:sdtPr>
    <w:sdtEndPr/>
    <w:sdtContent>
      <w:p w:rsidR="009F7B47" w:rsidRDefault="009F7B4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A5E">
          <w:rPr>
            <w:noProof/>
          </w:rPr>
          <w:t>1</w:t>
        </w:r>
        <w:r>
          <w:fldChar w:fldCharType="end"/>
        </w:r>
      </w:p>
    </w:sdtContent>
  </w:sdt>
  <w:p w:rsidR="009F7B47" w:rsidRDefault="009F7B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95D" w:rsidRDefault="004A795D" w:rsidP="009F7B47">
      <w:r>
        <w:separator/>
      </w:r>
    </w:p>
  </w:footnote>
  <w:footnote w:type="continuationSeparator" w:id="0">
    <w:p w:rsidR="004A795D" w:rsidRDefault="004A795D" w:rsidP="009F7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3860"/>
    <w:rsid w:val="00000352"/>
    <w:rsid w:val="00001944"/>
    <w:rsid w:val="0001530A"/>
    <w:rsid w:val="000324D3"/>
    <w:rsid w:val="00057D81"/>
    <w:rsid w:val="00080C9B"/>
    <w:rsid w:val="00094FFA"/>
    <w:rsid w:val="00095BF6"/>
    <w:rsid w:val="000A3C60"/>
    <w:rsid w:val="000A7E43"/>
    <w:rsid w:val="000B674B"/>
    <w:rsid w:val="000C22C2"/>
    <w:rsid w:val="000F4DA0"/>
    <w:rsid w:val="001010FC"/>
    <w:rsid w:val="00101EB0"/>
    <w:rsid w:val="00130B43"/>
    <w:rsid w:val="00145CE3"/>
    <w:rsid w:val="00146DDA"/>
    <w:rsid w:val="001627E2"/>
    <w:rsid w:val="001800C3"/>
    <w:rsid w:val="001872B1"/>
    <w:rsid w:val="00194BE5"/>
    <w:rsid w:val="001A5A1E"/>
    <w:rsid w:val="001D772D"/>
    <w:rsid w:val="00201A3E"/>
    <w:rsid w:val="00245B7E"/>
    <w:rsid w:val="002616F8"/>
    <w:rsid w:val="002862A2"/>
    <w:rsid w:val="002C7A9F"/>
    <w:rsid w:val="002D1C0A"/>
    <w:rsid w:val="00303FA5"/>
    <w:rsid w:val="003051BC"/>
    <w:rsid w:val="00340852"/>
    <w:rsid w:val="00373A20"/>
    <w:rsid w:val="00374F10"/>
    <w:rsid w:val="003A3860"/>
    <w:rsid w:val="003A719D"/>
    <w:rsid w:val="003B62BC"/>
    <w:rsid w:val="003C7C7E"/>
    <w:rsid w:val="003D0B55"/>
    <w:rsid w:val="003E33F8"/>
    <w:rsid w:val="003E4187"/>
    <w:rsid w:val="003E591F"/>
    <w:rsid w:val="00400E2F"/>
    <w:rsid w:val="0042338C"/>
    <w:rsid w:val="00423E24"/>
    <w:rsid w:val="00426014"/>
    <w:rsid w:val="00427634"/>
    <w:rsid w:val="004335CB"/>
    <w:rsid w:val="00447B33"/>
    <w:rsid w:val="004577C5"/>
    <w:rsid w:val="00477951"/>
    <w:rsid w:val="0048351B"/>
    <w:rsid w:val="00487D6D"/>
    <w:rsid w:val="00492F4E"/>
    <w:rsid w:val="0049476C"/>
    <w:rsid w:val="00496EC7"/>
    <w:rsid w:val="004A331D"/>
    <w:rsid w:val="004A42C7"/>
    <w:rsid w:val="004A795D"/>
    <w:rsid w:val="005021B5"/>
    <w:rsid w:val="00513115"/>
    <w:rsid w:val="005137AB"/>
    <w:rsid w:val="00536C35"/>
    <w:rsid w:val="00550EEA"/>
    <w:rsid w:val="005532D5"/>
    <w:rsid w:val="00556B74"/>
    <w:rsid w:val="00572319"/>
    <w:rsid w:val="00577483"/>
    <w:rsid w:val="005968BE"/>
    <w:rsid w:val="005E0879"/>
    <w:rsid w:val="006117DB"/>
    <w:rsid w:val="006355B5"/>
    <w:rsid w:val="00640795"/>
    <w:rsid w:val="006565FD"/>
    <w:rsid w:val="00662A9D"/>
    <w:rsid w:val="00670530"/>
    <w:rsid w:val="006815D7"/>
    <w:rsid w:val="006E1992"/>
    <w:rsid w:val="00700BCB"/>
    <w:rsid w:val="00705A5E"/>
    <w:rsid w:val="007231BF"/>
    <w:rsid w:val="00723BBC"/>
    <w:rsid w:val="00733106"/>
    <w:rsid w:val="007535DB"/>
    <w:rsid w:val="00756774"/>
    <w:rsid w:val="00756AC4"/>
    <w:rsid w:val="00780FAB"/>
    <w:rsid w:val="007B0008"/>
    <w:rsid w:val="007D68A7"/>
    <w:rsid w:val="00815C5D"/>
    <w:rsid w:val="008207B0"/>
    <w:rsid w:val="00820EF1"/>
    <w:rsid w:val="008A3734"/>
    <w:rsid w:val="008D2D5E"/>
    <w:rsid w:val="008E4612"/>
    <w:rsid w:val="00903BC9"/>
    <w:rsid w:val="00907CD2"/>
    <w:rsid w:val="00912414"/>
    <w:rsid w:val="009149F5"/>
    <w:rsid w:val="00937261"/>
    <w:rsid w:val="0097065B"/>
    <w:rsid w:val="009B11AD"/>
    <w:rsid w:val="009B7339"/>
    <w:rsid w:val="009E01BB"/>
    <w:rsid w:val="009F7B47"/>
    <w:rsid w:val="00A13FF5"/>
    <w:rsid w:val="00A171E0"/>
    <w:rsid w:val="00A41EE4"/>
    <w:rsid w:val="00A469F5"/>
    <w:rsid w:val="00A550AE"/>
    <w:rsid w:val="00A8798C"/>
    <w:rsid w:val="00AB2318"/>
    <w:rsid w:val="00AC7844"/>
    <w:rsid w:val="00B01D42"/>
    <w:rsid w:val="00B024C3"/>
    <w:rsid w:val="00B03EF4"/>
    <w:rsid w:val="00B06154"/>
    <w:rsid w:val="00B22B1F"/>
    <w:rsid w:val="00B92DC5"/>
    <w:rsid w:val="00B958DE"/>
    <w:rsid w:val="00BF0F83"/>
    <w:rsid w:val="00BF5B58"/>
    <w:rsid w:val="00C11995"/>
    <w:rsid w:val="00C11BA4"/>
    <w:rsid w:val="00C138C8"/>
    <w:rsid w:val="00C413BA"/>
    <w:rsid w:val="00C51862"/>
    <w:rsid w:val="00C52E1B"/>
    <w:rsid w:val="00C55280"/>
    <w:rsid w:val="00C7633B"/>
    <w:rsid w:val="00C80AD6"/>
    <w:rsid w:val="00CB18F7"/>
    <w:rsid w:val="00CB1A27"/>
    <w:rsid w:val="00CB2320"/>
    <w:rsid w:val="00CF14D9"/>
    <w:rsid w:val="00D046CA"/>
    <w:rsid w:val="00D1031A"/>
    <w:rsid w:val="00D40196"/>
    <w:rsid w:val="00D52362"/>
    <w:rsid w:val="00D65EA9"/>
    <w:rsid w:val="00D91839"/>
    <w:rsid w:val="00DB5DE1"/>
    <w:rsid w:val="00DC2738"/>
    <w:rsid w:val="00DD492F"/>
    <w:rsid w:val="00DF1EEC"/>
    <w:rsid w:val="00DF3AE6"/>
    <w:rsid w:val="00E17CC3"/>
    <w:rsid w:val="00E448FB"/>
    <w:rsid w:val="00E45D43"/>
    <w:rsid w:val="00E46D2B"/>
    <w:rsid w:val="00E50FB3"/>
    <w:rsid w:val="00E6276D"/>
    <w:rsid w:val="00E77312"/>
    <w:rsid w:val="00E85142"/>
    <w:rsid w:val="00EB583F"/>
    <w:rsid w:val="00EB6050"/>
    <w:rsid w:val="00ED4ED5"/>
    <w:rsid w:val="00ED5E02"/>
    <w:rsid w:val="00EF186B"/>
    <w:rsid w:val="00F001FA"/>
    <w:rsid w:val="00F0675D"/>
    <w:rsid w:val="00F15234"/>
    <w:rsid w:val="00F248AE"/>
    <w:rsid w:val="00F35DF2"/>
    <w:rsid w:val="00F50020"/>
    <w:rsid w:val="00F54942"/>
    <w:rsid w:val="00F97553"/>
    <w:rsid w:val="00FA05DF"/>
    <w:rsid w:val="00FA2562"/>
    <w:rsid w:val="00FF1C4A"/>
    <w:rsid w:val="00F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B372"/>
  <w15:docId w15:val="{D74BC85B-3F35-4B58-97A6-F11ED145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860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4942"/>
    <w:pPr>
      <w:keepNext/>
      <w:widowControl w:val="0"/>
      <w:suppressAutoHyphens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942"/>
    <w:pPr>
      <w:keepNext/>
      <w:widowControl w:val="0"/>
      <w:suppressAutoHyphens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942"/>
    <w:pPr>
      <w:keepNext/>
      <w:widowControl w:val="0"/>
      <w:suppressAutoHyphens/>
      <w:spacing w:before="240" w:after="60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942"/>
    <w:pPr>
      <w:keepNext/>
      <w:widowControl w:val="0"/>
      <w:suppressAutoHyphens/>
      <w:spacing w:before="240" w:after="60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942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F54942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F54942"/>
    <w:rPr>
      <w:rFonts w:asciiTheme="majorHAnsi" w:eastAsiaTheme="majorEastAsia" w:hAnsiTheme="majorHAnsi" w:cstheme="majorBidi"/>
      <w:b/>
      <w:bCs/>
      <w:color w:val="000000"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F54942"/>
    <w:rPr>
      <w:rFonts w:asciiTheme="minorHAnsi" w:eastAsiaTheme="minorEastAsia" w:hAnsiTheme="minorHAnsi" w:cstheme="minorBidi"/>
      <w:b/>
      <w:bCs/>
      <w:color w:val="000000"/>
      <w:sz w:val="28"/>
      <w:szCs w:val="28"/>
      <w:lang w:val="en-US" w:eastAsia="en-US" w:bidi="en-US"/>
    </w:rPr>
  </w:style>
  <w:style w:type="paragraph" w:styleId="a3">
    <w:name w:val="Title"/>
    <w:basedOn w:val="a"/>
    <w:link w:val="a4"/>
    <w:uiPriority w:val="10"/>
    <w:qFormat/>
    <w:rsid w:val="00F54942"/>
    <w:pPr>
      <w:widowControl w:val="0"/>
      <w:suppressAutoHyphens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F54942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val="en-US" w:eastAsia="en-US" w:bidi="en-US"/>
    </w:rPr>
  </w:style>
  <w:style w:type="character" w:styleId="a5">
    <w:name w:val="Strong"/>
    <w:basedOn w:val="a0"/>
    <w:uiPriority w:val="22"/>
    <w:qFormat/>
    <w:rsid w:val="00F54942"/>
    <w:rPr>
      <w:b/>
      <w:bCs/>
    </w:rPr>
  </w:style>
  <w:style w:type="paragraph" w:styleId="a6">
    <w:name w:val="Body Text"/>
    <w:basedOn w:val="a"/>
    <w:link w:val="a7"/>
    <w:rsid w:val="000A7E43"/>
    <w:pPr>
      <w:widowControl w:val="0"/>
      <w:suppressAutoHyphens/>
      <w:spacing w:after="120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0A7E43"/>
    <w:rPr>
      <w:rFonts w:eastAsia="Times New Roman"/>
      <w:sz w:val="24"/>
      <w:lang w:eastAsia="ar-SA"/>
    </w:rPr>
  </w:style>
  <w:style w:type="paragraph" w:customStyle="1" w:styleId="FR2">
    <w:name w:val="FR2"/>
    <w:rsid w:val="000A7E43"/>
    <w:pPr>
      <w:widowControl w:val="0"/>
      <w:autoSpaceDE w:val="0"/>
      <w:autoSpaceDN w:val="0"/>
      <w:adjustRightInd w:val="0"/>
      <w:spacing w:line="340" w:lineRule="auto"/>
      <w:ind w:firstLine="720"/>
    </w:pPr>
    <w:rPr>
      <w:rFonts w:ascii="Courier New" w:eastAsia="Times New Roman" w:hAnsi="Courier New" w:cs="Courier New"/>
    </w:rPr>
  </w:style>
  <w:style w:type="paragraph" w:styleId="a8">
    <w:name w:val="header"/>
    <w:basedOn w:val="a"/>
    <w:link w:val="a9"/>
    <w:uiPriority w:val="99"/>
    <w:unhideWhenUsed/>
    <w:rsid w:val="009F7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7B47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F7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7B47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МАНО ЛДЦ</Company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МАНО</dc:creator>
  <cp:lastModifiedBy>Ganovicheva Liliya</cp:lastModifiedBy>
  <cp:revision>12</cp:revision>
  <cp:lastPrinted>2020-04-21T10:01:00Z</cp:lastPrinted>
  <dcterms:created xsi:type="dcterms:W3CDTF">2021-02-05T03:36:00Z</dcterms:created>
  <dcterms:modified xsi:type="dcterms:W3CDTF">2022-08-25T05:30:00Z</dcterms:modified>
</cp:coreProperties>
</file>